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1C" w:rsidRDefault="00657F1C" w:rsidP="00657F1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 Biology and Physiology Lab (Capers)</w:t>
      </w:r>
    </w:p>
    <w:p w:rsidR="00657F1C" w:rsidRDefault="00657F1C" w:rsidP="00657F1C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Fluorescence Microscopy – Protocol for Invitrogen </w:t>
      </w:r>
      <w:proofErr w:type="spellStart"/>
      <w:r>
        <w:rPr>
          <w:rFonts w:ascii="Comic Sans MS" w:hAnsi="Comic Sans MS"/>
          <w:sz w:val="20"/>
          <w:szCs w:val="20"/>
        </w:rPr>
        <w:t>Mitotracker</w:t>
      </w:r>
      <w:proofErr w:type="spellEnd"/>
      <w:r>
        <w:rPr>
          <w:rFonts w:ascii="Comic Sans MS" w:hAnsi="Comic Sans MS"/>
          <w:sz w:val="20"/>
          <w:szCs w:val="20"/>
        </w:rPr>
        <w:t xml:space="preserve"> Green FM</w:t>
      </w:r>
    </w:p>
    <w:p w:rsidR="00657F1C" w:rsidRDefault="00657F1C" w:rsidP="00657F1C">
      <w:pPr>
        <w:spacing w:after="0"/>
        <w:rPr>
          <w:rFonts w:ascii="Comic Sans MS" w:hAnsi="Comic Sans MS"/>
          <w:sz w:val="20"/>
          <w:szCs w:val="20"/>
        </w:rPr>
      </w:pPr>
    </w:p>
    <w:p w:rsidR="00657F1C" w:rsidRDefault="00657F1C" w:rsidP="00657F1C">
      <w:pPr>
        <w:rPr>
          <w:rFonts w:ascii="Comic Sans MS" w:hAnsi="Comic Sans MS"/>
          <w:sz w:val="20"/>
          <w:szCs w:val="20"/>
        </w:rPr>
      </w:pPr>
      <w:proofErr w:type="spellStart"/>
      <w:r w:rsidRPr="00657F1C">
        <w:rPr>
          <w:rFonts w:ascii="Comic Sans MS" w:hAnsi="Comic Sans MS"/>
          <w:sz w:val="20"/>
          <w:szCs w:val="20"/>
        </w:rPr>
        <w:t>MitoTracker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® dyes are cell permeable probes that contain a mildly thiol-reactive </w:t>
      </w:r>
      <w:proofErr w:type="spellStart"/>
      <w:r w:rsidRPr="00657F1C">
        <w:rPr>
          <w:rFonts w:ascii="Comic Sans MS" w:hAnsi="Comic Sans MS"/>
          <w:sz w:val="20"/>
          <w:szCs w:val="20"/>
        </w:rPr>
        <w:t>chloromethyl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 moiety for mitochondrial labeling. To label mitochondria, cells are simply incubated with </w:t>
      </w:r>
      <w:proofErr w:type="spellStart"/>
      <w:r w:rsidRPr="00657F1C">
        <w:rPr>
          <w:rFonts w:ascii="Comic Sans MS" w:hAnsi="Comic Sans MS"/>
          <w:sz w:val="20"/>
          <w:szCs w:val="20"/>
        </w:rPr>
        <w:t>MitoTracker</w:t>
      </w:r>
      <w:proofErr w:type="spellEnd"/>
      <w:r w:rsidRPr="00657F1C">
        <w:rPr>
          <w:rFonts w:ascii="Comic Sans MS" w:hAnsi="Comic Sans MS"/>
          <w:sz w:val="20"/>
          <w:szCs w:val="20"/>
        </w:rPr>
        <w:t>® probes, which passively diffuse across the plasma membrane and accumulate in active mitochondria.</w:t>
      </w:r>
    </w:p>
    <w:p w:rsidR="00657F1C" w:rsidRDefault="00657F1C" w:rsidP="00657F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Procedure:</w:t>
      </w:r>
    </w:p>
    <w:p w:rsidR="00657F1C" w:rsidRPr="00657F1C" w:rsidRDefault="00657F1C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57F1C">
        <w:rPr>
          <w:rFonts w:ascii="Comic Sans MS" w:hAnsi="Comic Sans MS"/>
          <w:sz w:val="20"/>
          <w:szCs w:val="20"/>
        </w:rPr>
        <w:t xml:space="preserve">Each vial of </w:t>
      </w:r>
      <w:proofErr w:type="spellStart"/>
      <w:r w:rsidRPr="00657F1C">
        <w:rPr>
          <w:rFonts w:ascii="Comic Sans MS" w:hAnsi="Comic Sans MS"/>
          <w:sz w:val="20"/>
          <w:szCs w:val="20"/>
        </w:rPr>
        <w:t>MitoTracker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® Green FM (kept frozen) contains 50 µg lyophilized solid. </w:t>
      </w:r>
    </w:p>
    <w:p w:rsidR="00657F1C" w:rsidRDefault="00657F1C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57F1C">
        <w:rPr>
          <w:rFonts w:ascii="Comic Sans MS" w:hAnsi="Comic Sans MS"/>
          <w:sz w:val="20"/>
          <w:szCs w:val="20"/>
        </w:rPr>
        <w:t xml:space="preserve">To make a 1 </w:t>
      </w:r>
      <w:proofErr w:type="spellStart"/>
      <w:r w:rsidRPr="00657F1C">
        <w:rPr>
          <w:rFonts w:ascii="Comic Sans MS" w:hAnsi="Comic Sans MS"/>
          <w:sz w:val="20"/>
          <w:szCs w:val="20"/>
        </w:rPr>
        <w:t>mM</w:t>
      </w:r>
      <w:proofErr w:type="spellEnd"/>
      <w:r w:rsidRPr="00657F1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57F1C">
        <w:rPr>
          <w:rFonts w:ascii="Comic Sans MS" w:hAnsi="Comic Sans MS"/>
          <w:sz w:val="20"/>
          <w:szCs w:val="20"/>
        </w:rPr>
        <w:t>stock  solution</w:t>
      </w:r>
      <w:proofErr w:type="gramEnd"/>
      <w:r w:rsidRPr="00657F1C">
        <w:rPr>
          <w:rFonts w:ascii="Comic Sans MS" w:hAnsi="Comic Sans MS"/>
          <w:sz w:val="20"/>
          <w:szCs w:val="20"/>
        </w:rPr>
        <w:t xml:space="preserve">, reconstitute the solid in 74.4 µl high quality DMSO. </w:t>
      </w:r>
    </w:p>
    <w:p w:rsidR="00657F1C" w:rsidRDefault="00657F1C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a 100-400nM solution in media (10ml per flask of cells)</w:t>
      </w:r>
    </w:p>
    <w:p w:rsidR="00657F1C" w:rsidRPr="00657F1C" w:rsidRDefault="00657F1C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Pr="00657F1C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>V</w:t>
      </w:r>
      <w:r w:rsidRPr="00657F1C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= C</w:t>
      </w:r>
      <w:r w:rsidRPr="00657F1C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V</w:t>
      </w:r>
      <w:r w:rsidRPr="00657F1C">
        <w:rPr>
          <w:rFonts w:ascii="Comic Sans MS" w:hAnsi="Comic Sans MS"/>
          <w:sz w:val="20"/>
          <w:szCs w:val="20"/>
          <w:vertAlign w:val="subscript"/>
        </w:rPr>
        <w:t>2</w:t>
      </w:r>
    </w:p>
    <w:p w:rsidR="00A22439" w:rsidRDefault="00A22439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Convert 400nM to </w:t>
      </w:r>
      <w:proofErr w:type="spellStart"/>
      <w:r>
        <w:rPr>
          <w:rFonts w:ascii="Comic Sans MS" w:hAnsi="Comic Sans MS"/>
          <w:sz w:val="20"/>
          <w:szCs w:val="20"/>
        </w:rPr>
        <w:t>mM</w:t>
      </w:r>
      <w:proofErr w:type="spellEnd"/>
      <w:r>
        <w:rPr>
          <w:rFonts w:ascii="Comic Sans MS" w:hAnsi="Comic Sans MS"/>
          <w:sz w:val="20"/>
          <w:szCs w:val="20"/>
        </w:rPr>
        <w:t xml:space="preserve"> = 0.0004mM</w:t>
      </w:r>
    </w:p>
    <w:p w:rsidR="00657F1C" w:rsidRDefault="00657F1C" w:rsidP="00657F1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1mM (x) = </w:t>
      </w:r>
      <w:r w:rsidR="00376632">
        <w:rPr>
          <w:rFonts w:ascii="Comic Sans MS" w:hAnsi="Comic Sans MS"/>
          <w:sz w:val="20"/>
          <w:szCs w:val="20"/>
        </w:rPr>
        <w:t>0.0004mM (5</w:t>
      </w:r>
      <w:r w:rsidR="00A22439">
        <w:rPr>
          <w:rFonts w:ascii="Comic Sans MS" w:hAnsi="Comic Sans MS"/>
          <w:sz w:val="20"/>
          <w:szCs w:val="20"/>
        </w:rPr>
        <w:t>ml)</w:t>
      </w:r>
      <w:r w:rsidR="00376632">
        <w:rPr>
          <w:rFonts w:ascii="Comic Sans MS" w:hAnsi="Comic Sans MS"/>
          <w:sz w:val="20"/>
          <w:szCs w:val="20"/>
        </w:rPr>
        <w:t xml:space="preserve"> gives you 0.002ml or 2</w:t>
      </w:r>
      <w:r w:rsidR="00A22439">
        <w:rPr>
          <w:rFonts w:ascii="Comic Sans MS" w:hAnsi="Comic Sans MS"/>
          <w:sz w:val="20"/>
          <w:szCs w:val="20"/>
        </w:rPr>
        <w:t>µl</w:t>
      </w:r>
      <w:r w:rsidR="00376632">
        <w:rPr>
          <w:rFonts w:ascii="Comic Sans MS" w:hAnsi="Comic Sans MS"/>
          <w:sz w:val="20"/>
          <w:szCs w:val="20"/>
        </w:rPr>
        <w:t xml:space="preserve"> per 5ml media</w:t>
      </w:r>
    </w:p>
    <w:p w:rsidR="00A22439" w:rsidRDefault="00A22439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Aspirate old media from cells</w:t>
      </w:r>
      <w:bookmarkStart w:id="0" w:name="_GoBack"/>
      <w:bookmarkEnd w:id="0"/>
    </w:p>
    <w:p w:rsidR="00A22439" w:rsidRDefault="00A22439" w:rsidP="00657F1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media containing probe</w:t>
      </w:r>
    </w:p>
    <w:p w:rsidR="00657F1C" w:rsidRDefault="00A22439" w:rsidP="00A2243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Incubate </w:t>
      </w:r>
      <w:r w:rsidR="00657F1C" w:rsidRPr="00A22439">
        <w:rPr>
          <w:rFonts w:ascii="Comic Sans MS" w:hAnsi="Comic Sans MS"/>
          <w:sz w:val="20"/>
          <w:szCs w:val="20"/>
        </w:rPr>
        <w:t>between 15-30 min at 37ºC. After incubation, the cells must be imaged live; DO NOT FIX!</w:t>
      </w:r>
    </w:p>
    <w:p w:rsidR="00A22439" w:rsidRDefault="00A22439" w:rsidP="00A22439">
      <w:pPr>
        <w:rPr>
          <w:rFonts w:ascii="Comic Sans MS" w:hAnsi="Comic Sans MS"/>
          <w:sz w:val="20"/>
          <w:szCs w:val="20"/>
        </w:rPr>
      </w:pPr>
    </w:p>
    <w:p w:rsidR="00A22439" w:rsidRDefault="00A22439" w:rsidP="00A22439">
      <w:pPr>
        <w:rPr>
          <w:rFonts w:ascii="Comic Sans MS" w:hAnsi="Comic Sans MS"/>
          <w:sz w:val="20"/>
          <w:szCs w:val="20"/>
        </w:rPr>
      </w:pPr>
    </w:p>
    <w:p w:rsidR="00A22439" w:rsidRDefault="00A22439" w:rsidP="00A22439">
      <w:pPr>
        <w:rPr>
          <w:rFonts w:ascii="Comic Sans MS" w:hAnsi="Comic Sans MS"/>
          <w:sz w:val="20"/>
          <w:szCs w:val="20"/>
        </w:rPr>
      </w:pPr>
    </w:p>
    <w:p w:rsidR="00A22439" w:rsidRPr="00A22439" w:rsidRDefault="00A22439" w:rsidP="00A22439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08822423" wp14:editId="6CDC3897">
            <wp:extent cx="2657302" cy="1600200"/>
            <wp:effectExtent l="152400" t="152400" r="353060" b="361950"/>
            <wp:docPr id="2" name="Picture 2" descr="Graphical abstract: A BODIPY-based fluorescent dye for mitochondria in living cells, with low cytotoxicity and high photost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abstract: A BODIPY-based fluorescent dye for mitochondria in living cells, with low cytotoxicity and high photostabi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3"/>
                    <a:stretch/>
                  </pic:blipFill>
                  <pic:spPr bwMode="auto">
                    <a:xfrm>
                      <a:off x="0" y="0"/>
                      <a:ext cx="2673863" cy="1610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439" w:rsidRPr="00A22439" w:rsidSect="00657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213B"/>
    <w:multiLevelType w:val="hybridMultilevel"/>
    <w:tmpl w:val="41FCC06E"/>
    <w:lvl w:ilvl="0" w:tplc="B448A76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C"/>
    <w:rsid w:val="00376632"/>
    <w:rsid w:val="00657F1C"/>
    <w:rsid w:val="007F0AC5"/>
    <w:rsid w:val="00A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2AC7-0DBE-40A4-B8B0-31A51C7F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Jamey Capers</cp:lastModifiedBy>
  <cp:revision>2</cp:revision>
  <dcterms:created xsi:type="dcterms:W3CDTF">2019-09-30T12:07:00Z</dcterms:created>
  <dcterms:modified xsi:type="dcterms:W3CDTF">2019-09-30T12:07:00Z</dcterms:modified>
</cp:coreProperties>
</file>